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B7" w:rsidRDefault="00FE27EB">
      <w:r>
        <w:t>From Barrio Boy</w:t>
      </w:r>
    </w:p>
    <w:p w:rsidR="00FE27EB" w:rsidRDefault="00FE27EB">
      <w:r w:rsidRPr="00FE27EB">
        <w:t>Reread page 70. The author tells readers in the first paragraph…”I noticed other differences, none of them very reassuring.” How does his new school differ from his old one?   How does he feel about the changes? (</w:t>
      </w:r>
      <w:proofErr w:type="gramStart"/>
      <w:r w:rsidRPr="00FE27EB">
        <w:t>page</w:t>
      </w:r>
      <w:proofErr w:type="gramEnd"/>
      <w:r w:rsidRPr="00FE27EB">
        <w:t xml:space="preserve"> 70)</w:t>
      </w:r>
    </w:p>
    <w:p w:rsidR="00FE27EB" w:rsidRDefault="00FE27EB"/>
    <w:p w:rsidR="00FE27EB" w:rsidRDefault="00FE27EB">
      <w:r w:rsidRPr="00FE27EB">
        <w:t xml:space="preserve">Why did Ernesto choose to employ the word “soared” when describing Miss </w:t>
      </w:r>
      <w:proofErr w:type="spellStart"/>
      <w:r w:rsidRPr="00FE27EB">
        <w:t>Hopley</w:t>
      </w:r>
      <w:proofErr w:type="spellEnd"/>
      <w:r w:rsidRPr="00FE27EB">
        <w:t>? (</w:t>
      </w:r>
      <w:proofErr w:type="gramStart"/>
      <w:r w:rsidRPr="00FE27EB">
        <w:t>page</w:t>
      </w:r>
      <w:proofErr w:type="gramEnd"/>
      <w:r w:rsidRPr="00FE27EB">
        <w:t xml:space="preserve"> 71)</w:t>
      </w:r>
    </w:p>
    <w:p w:rsidR="00FE27EB" w:rsidRDefault="00FE27EB"/>
    <w:p w:rsidR="00FE27EB" w:rsidRDefault="00FE27EB">
      <w:r w:rsidRPr="00FE27EB">
        <w:t xml:space="preserve">A menace is a person whose actions, attitudes, or ideas are considered dangerous or harmful.  On page 71, Ernesto has to make a decision about Miss </w:t>
      </w:r>
      <w:proofErr w:type="spellStart"/>
      <w:r w:rsidRPr="00FE27EB">
        <w:t>Hopley</w:t>
      </w:r>
      <w:proofErr w:type="spellEnd"/>
      <w:r w:rsidRPr="00FE27EB">
        <w:t>, “I had to decide whether she was a possible friend or menace.”  What information from the text explains what led to his final decision?</w:t>
      </w:r>
    </w:p>
    <w:p w:rsidR="00FE27EB" w:rsidRDefault="00FE27EB"/>
    <w:p w:rsidR="00FE27EB" w:rsidRDefault="00FE27EB">
      <w:r w:rsidRPr="00FE27EB">
        <w:t xml:space="preserve">On page 71, what actions did Miss </w:t>
      </w:r>
      <w:proofErr w:type="spellStart"/>
      <w:r w:rsidRPr="00FE27EB">
        <w:t>Hopley</w:t>
      </w:r>
      <w:proofErr w:type="spellEnd"/>
      <w:r w:rsidRPr="00FE27EB">
        <w:t xml:space="preserve"> take to make Ernesto and his mother feel at ease?</w:t>
      </w:r>
    </w:p>
    <w:p w:rsidR="00FE27EB" w:rsidRDefault="00FE27EB"/>
    <w:p w:rsidR="00FE27EB" w:rsidRDefault="00FE27EB">
      <w:r w:rsidRPr="00FE27EB">
        <w:t>“Miss Ryan overcame my fears of tall, energetic teachers…”  How did Miss Ryan accomplish this task?  Cite from the text to show the actions that Miss Ryan took to teach the narrator English. (p. 73)</w:t>
      </w:r>
    </w:p>
    <w:p w:rsidR="00FE27EB" w:rsidRDefault="00FE27EB"/>
    <w:p w:rsidR="00FE27EB" w:rsidRDefault="00FE27EB">
      <w:r w:rsidRPr="00FE27EB">
        <w:t xml:space="preserve">Read the following excerpt: “Miss </w:t>
      </w:r>
      <w:proofErr w:type="spellStart"/>
      <w:r w:rsidRPr="00FE27EB">
        <w:t>Hopley</w:t>
      </w:r>
      <w:proofErr w:type="spellEnd"/>
      <w:r w:rsidRPr="00FE27EB">
        <w:t xml:space="preserve"> and her teachers never let us forget why we were at Lincoln; for those who were alien, to become good Americans; for those who were so born, to accept the rest of us.”  Who were the “we” Ernesto referred to?  Be specific. Using the text, explain what Ernesto meant by this statement.</w:t>
      </w:r>
    </w:p>
    <w:p w:rsidR="00FE27EB" w:rsidRDefault="00FE27EB" w:rsidP="00FE27EB">
      <w:r>
        <w:t>From Barrio Boy</w:t>
      </w:r>
    </w:p>
    <w:p w:rsidR="00FE27EB" w:rsidRDefault="00FE27EB" w:rsidP="00FE27EB">
      <w:r>
        <w:t>Reread page 70. The author tells readers in the first paragraph…”I noticed other differences, none of them very reassuring.” How does his new school differ from his old one?   How does he feel about the changes? (</w:t>
      </w:r>
      <w:proofErr w:type="gramStart"/>
      <w:r>
        <w:t>page</w:t>
      </w:r>
      <w:proofErr w:type="gramEnd"/>
      <w:r>
        <w:t xml:space="preserve"> 70)</w:t>
      </w:r>
    </w:p>
    <w:p w:rsidR="00FE27EB" w:rsidRDefault="00FE27EB" w:rsidP="00FE27EB"/>
    <w:p w:rsidR="00FE27EB" w:rsidRDefault="00FE27EB" w:rsidP="00FE27EB">
      <w:r>
        <w:t xml:space="preserve">Why did Ernesto choose to employ the word “soared” when describing Miss </w:t>
      </w:r>
      <w:proofErr w:type="spellStart"/>
      <w:r>
        <w:t>Hopley</w:t>
      </w:r>
      <w:proofErr w:type="spellEnd"/>
      <w:r>
        <w:t>? (</w:t>
      </w:r>
      <w:proofErr w:type="gramStart"/>
      <w:r>
        <w:t>page</w:t>
      </w:r>
      <w:proofErr w:type="gramEnd"/>
      <w:r>
        <w:t xml:space="preserve"> 71)</w:t>
      </w:r>
    </w:p>
    <w:p w:rsidR="00FE27EB" w:rsidRDefault="00FE27EB" w:rsidP="00FE27EB"/>
    <w:p w:rsidR="00FE27EB" w:rsidRDefault="00FE27EB" w:rsidP="00FE27EB">
      <w:r>
        <w:t xml:space="preserve">A menace is a person whose actions, attitudes, or ideas are considered dangerous or harmful.  On page 71, Ernesto has to make a decision about Miss </w:t>
      </w:r>
      <w:proofErr w:type="spellStart"/>
      <w:r>
        <w:t>Hopley</w:t>
      </w:r>
      <w:proofErr w:type="spellEnd"/>
      <w:r>
        <w:t>, “I had to decide whether she was a possible friend or menace.”  What information from the text explains what led to his final decision?</w:t>
      </w:r>
    </w:p>
    <w:p w:rsidR="00FE27EB" w:rsidRDefault="00FE27EB" w:rsidP="00FE27EB"/>
    <w:p w:rsidR="00FE27EB" w:rsidRDefault="00FE27EB" w:rsidP="00FE27EB">
      <w:r>
        <w:t xml:space="preserve">On page 71, what actions did Miss </w:t>
      </w:r>
      <w:proofErr w:type="spellStart"/>
      <w:r>
        <w:t>Hopley</w:t>
      </w:r>
      <w:proofErr w:type="spellEnd"/>
      <w:r>
        <w:t xml:space="preserve"> take to make Ernesto and his mother feel at ease?</w:t>
      </w:r>
    </w:p>
    <w:p w:rsidR="00FE27EB" w:rsidRDefault="00FE27EB" w:rsidP="00FE27EB"/>
    <w:p w:rsidR="00FE27EB" w:rsidRDefault="00FE27EB" w:rsidP="00FE27EB">
      <w:r>
        <w:t>“Miss Ryan overcame my fears of tall, energetic teachers…”  How did Miss Ryan accomplish this task?  Cite from the text to show the actions that Miss Ryan took to teach the narrator English. (p. 73)</w:t>
      </w:r>
    </w:p>
    <w:p w:rsidR="00FE27EB" w:rsidRDefault="00FE27EB" w:rsidP="00FE27EB"/>
    <w:p w:rsidR="00FE27EB" w:rsidRDefault="00FE27EB" w:rsidP="00FE27EB">
      <w:r>
        <w:t xml:space="preserve">Read the following excerpt: “Miss </w:t>
      </w:r>
      <w:proofErr w:type="spellStart"/>
      <w:r>
        <w:t>Hopley</w:t>
      </w:r>
      <w:proofErr w:type="spellEnd"/>
      <w:r>
        <w:t xml:space="preserve"> and her teachers never let us forget why we were at Lincoln; for those who were alien, to become good Americans; for those who were so born, to accept the rest of us.”  Who were the “we” Ernesto referred to?  Be specific. Using the text, explain what Ernesto meant by this statement.</w:t>
      </w:r>
    </w:p>
    <w:p w:rsidR="00FE27EB" w:rsidRPr="004D2723" w:rsidRDefault="00FE27EB">
      <w:pPr>
        <w:rPr>
          <w:sz w:val="28"/>
          <w:szCs w:val="28"/>
        </w:rPr>
      </w:pPr>
    </w:p>
    <w:p w:rsidR="00832B41" w:rsidRPr="00832B41" w:rsidRDefault="00FE27EB">
      <w:pPr>
        <w:rPr>
          <w:b/>
          <w:sz w:val="28"/>
          <w:szCs w:val="28"/>
        </w:rPr>
      </w:pPr>
      <w:r w:rsidRPr="004D2723">
        <w:rPr>
          <w:sz w:val="28"/>
          <w:szCs w:val="28"/>
        </w:rPr>
        <w:t>Use instances from Ernesto Galarza’s experiences</w:t>
      </w:r>
      <w:r w:rsidR="004D2723" w:rsidRPr="004D2723">
        <w:rPr>
          <w:sz w:val="28"/>
          <w:szCs w:val="28"/>
        </w:rPr>
        <w:t xml:space="preserve"> found in the text</w:t>
      </w:r>
      <w:r w:rsidRPr="004D2723">
        <w:rPr>
          <w:sz w:val="28"/>
          <w:szCs w:val="28"/>
        </w:rPr>
        <w:t xml:space="preserve"> to support the pos</w:t>
      </w:r>
      <w:r w:rsidR="004D2723">
        <w:rPr>
          <w:sz w:val="28"/>
          <w:szCs w:val="28"/>
        </w:rPr>
        <w:t xml:space="preserve">ition that </w:t>
      </w:r>
      <w:r w:rsidR="00832B41">
        <w:rPr>
          <w:b/>
          <w:sz w:val="28"/>
          <w:szCs w:val="28"/>
        </w:rPr>
        <w:t xml:space="preserve">Mrs. </w:t>
      </w:r>
      <w:proofErr w:type="spellStart"/>
      <w:r w:rsidR="00832B41">
        <w:rPr>
          <w:b/>
          <w:sz w:val="28"/>
          <w:szCs w:val="28"/>
        </w:rPr>
        <w:t>Hopley</w:t>
      </w:r>
      <w:proofErr w:type="spellEnd"/>
      <w:r w:rsidR="00832B41">
        <w:rPr>
          <w:b/>
          <w:sz w:val="28"/>
          <w:szCs w:val="28"/>
        </w:rPr>
        <w:t xml:space="preserve"> and her staff </w:t>
      </w:r>
      <w:r w:rsidR="004D2723" w:rsidRPr="00832B41">
        <w:rPr>
          <w:b/>
          <w:sz w:val="28"/>
          <w:szCs w:val="28"/>
        </w:rPr>
        <w:t xml:space="preserve">made the children proud </w:t>
      </w:r>
      <w:r w:rsidR="00832B41" w:rsidRPr="00832B41">
        <w:rPr>
          <w:b/>
          <w:sz w:val="28"/>
          <w:szCs w:val="28"/>
        </w:rPr>
        <w:t>to become an American, yet not be ashamed to be foreign.</w:t>
      </w:r>
      <w:bookmarkStart w:id="0" w:name="_GoBack"/>
      <w:bookmarkEnd w:id="0"/>
    </w:p>
    <w:p w:rsidR="00FE27EB" w:rsidRPr="004D2723" w:rsidRDefault="00FE27EB">
      <w:pPr>
        <w:rPr>
          <w:sz w:val="28"/>
          <w:szCs w:val="28"/>
        </w:rPr>
      </w:pPr>
      <w:r w:rsidRPr="004D2723">
        <w:rPr>
          <w:sz w:val="28"/>
          <w:szCs w:val="28"/>
        </w:rPr>
        <w:t xml:space="preserve">Complete the evidence chart below. </w:t>
      </w:r>
    </w:p>
    <w:tbl>
      <w:tblPr>
        <w:tblStyle w:val="TableGrid"/>
        <w:tblW w:w="0" w:type="auto"/>
        <w:jc w:val="center"/>
        <w:tblLook w:val="00A0" w:firstRow="1" w:lastRow="0" w:firstColumn="1" w:lastColumn="0" w:noHBand="0" w:noVBand="0"/>
      </w:tblPr>
      <w:tblGrid>
        <w:gridCol w:w="4673"/>
        <w:gridCol w:w="1377"/>
        <w:gridCol w:w="4740"/>
      </w:tblGrid>
      <w:tr w:rsidR="004D2723" w:rsidRPr="004D2723" w:rsidTr="00D92957">
        <w:trPr>
          <w:jc w:val="center"/>
        </w:trPr>
        <w:tc>
          <w:tcPr>
            <w:tcW w:w="5148" w:type="dxa"/>
          </w:tcPr>
          <w:p w:rsidR="004D2723" w:rsidRPr="004D2723" w:rsidRDefault="004D2723" w:rsidP="004D2723">
            <w:pPr>
              <w:spacing w:after="160" w:line="259" w:lineRule="auto"/>
              <w:rPr>
                <w:b/>
                <w:i/>
              </w:rPr>
            </w:pPr>
            <w:r w:rsidRPr="004D2723">
              <w:rPr>
                <w:b/>
                <w:i/>
              </w:rPr>
              <w:t>Evidence</w:t>
            </w:r>
          </w:p>
          <w:p w:rsidR="004D2723" w:rsidRPr="004D2723" w:rsidRDefault="004D2723" w:rsidP="004D2723">
            <w:pPr>
              <w:spacing w:after="160" w:line="259" w:lineRule="auto"/>
              <w:rPr>
                <w:b/>
                <w:i/>
              </w:rPr>
            </w:pPr>
            <w:r w:rsidRPr="004D2723">
              <w:rPr>
                <w:b/>
                <w:i/>
              </w:rPr>
              <w:t>Quote or paraphrase</w:t>
            </w:r>
          </w:p>
        </w:tc>
        <w:tc>
          <w:tcPr>
            <w:tcW w:w="1440" w:type="dxa"/>
          </w:tcPr>
          <w:p w:rsidR="004D2723" w:rsidRPr="004D2723" w:rsidRDefault="004D2723" w:rsidP="004D2723">
            <w:pPr>
              <w:spacing w:after="160" w:line="259" w:lineRule="auto"/>
              <w:rPr>
                <w:b/>
                <w:i/>
              </w:rPr>
            </w:pPr>
            <w:r w:rsidRPr="004D2723">
              <w:rPr>
                <w:b/>
                <w:i/>
              </w:rPr>
              <w:t>Page number</w:t>
            </w:r>
          </w:p>
        </w:tc>
        <w:tc>
          <w:tcPr>
            <w:tcW w:w="5220" w:type="dxa"/>
          </w:tcPr>
          <w:p w:rsidR="004D2723" w:rsidRPr="004D2723" w:rsidRDefault="004D2723" w:rsidP="004D2723">
            <w:pPr>
              <w:spacing w:after="160" w:line="259" w:lineRule="auto"/>
              <w:rPr>
                <w:b/>
                <w:i/>
              </w:rPr>
            </w:pPr>
            <w:r w:rsidRPr="004D2723">
              <w:rPr>
                <w:b/>
                <w:i/>
              </w:rPr>
              <w:t>Elaboration / explanation of how this evidence supports ideas or argument</w:t>
            </w:r>
          </w:p>
        </w:tc>
      </w:tr>
      <w:tr w:rsidR="004D2723" w:rsidRPr="004D2723" w:rsidTr="00D92957">
        <w:trPr>
          <w:trHeight w:val="521"/>
          <w:jc w:val="center"/>
        </w:trPr>
        <w:tc>
          <w:tcPr>
            <w:tcW w:w="5148" w:type="dxa"/>
          </w:tcPr>
          <w:p w:rsidR="004D2723" w:rsidRPr="004D2723" w:rsidRDefault="004D2723" w:rsidP="004D2723">
            <w:pPr>
              <w:spacing w:after="160" w:line="259" w:lineRule="auto"/>
            </w:pPr>
            <w:r w:rsidRPr="004D2723">
              <w:t>“…we saw in her eyes a warm welcome…”</w:t>
            </w:r>
          </w:p>
        </w:tc>
        <w:tc>
          <w:tcPr>
            <w:tcW w:w="1440" w:type="dxa"/>
          </w:tcPr>
          <w:p w:rsidR="004D2723" w:rsidRPr="004D2723" w:rsidRDefault="004D2723" w:rsidP="004D2723">
            <w:pPr>
              <w:spacing w:after="160" w:line="259" w:lineRule="auto"/>
            </w:pPr>
            <w:r>
              <w:t>P 71</w:t>
            </w:r>
          </w:p>
          <w:p w:rsidR="004D2723" w:rsidRPr="004D2723" w:rsidRDefault="004D2723" w:rsidP="004D2723">
            <w:pPr>
              <w:spacing w:after="160" w:line="259" w:lineRule="auto"/>
            </w:pPr>
          </w:p>
        </w:tc>
        <w:tc>
          <w:tcPr>
            <w:tcW w:w="5220" w:type="dxa"/>
          </w:tcPr>
          <w:p w:rsidR="004D2723" w:rsidRPr="004D2723" w:rsidRDefault="004D2723" w:rsidP="004D2723">
            <w:pPr>
              <w:spacing w:after="160" w:line="259" w:lineRule="auto"/>
            </w:pPr>
            <w:r w:rsidRPr="004D2723">
              <w:t>This is the first indication we have that his experience will be a positive one.</w:t>
            </w:r>
          </w:p>
        </w:tc>
      </w:tr>
      <w:tr w:rsidR="004D2723" w:rsidRPr="004D2723" w:rsidTr="00D92957">
        <w:trPr>
          <w:jc w:val="center"/>
        </w:trPr>
        <w:tc>
          <w:tcPr>
            <w:tcW w:w="5148" w:type="dxa"/>
          </w:tcPr>
          <w:p w:rsidR="004D2723" w:rsidRPr="004D2723" w:rsidRDefault="004D2723" w:rsidP="004D2723">
            <w:pPr>
              <w:spacing w:after="160" w:line="259" w:lineRule="auto"/>
            </w:pPr>
          </w:p>
        </w:tc>
        <w:tc>
          <w:tcPr>
            <w:tcW w:w="1440" w:type="dxa"/>
          </w:tcPr>
          <w:p w:rsidR="004D2723" w:rsidRPr="004D2723" w:rsidRDefault="004D2723" w:rsidP="004D2723">
            <w:pPr>
              <w:spacing w:after="160" w:line="259" w:lineRule="auto"/>
            </w:pPr>
            <w:r w:rsidRPr="004D2723">
              <w:t xml:space="preserve"> </w:t>
            </w:r>
          </w:p>
          <w:p w:rsidR="004D2723" w:rsidRPr="004D2723" w:rsidRDefault="004D2723" w:rsidP="004D2723">
            <w:pPr>
              <w:spacing w:after="160" w:line="259" w:lineRule="auto"/>
            </w:pPr>
          </w:p>
        </w:tc>
        <w:tc>
          <w:tcPr>
            <w:tcW w:w="5220" w:type="dxa"/>
          </w:tcPr>
          <w:p w:rsidR="004D2723" w:rsidRDefault="004D2723" w:rsidP="004D2723">
            <w:pPr>
              <w:spacing w:after="160" w:line="259" w:lineRule="auto"/>
            </w:pPr>
          </w:p>
          <w:p w:rsidR="004D2723" w:rsidRDefault="004D2723" w:rsidP="004D2723">
            <w:pPr>
              <w:spacing w:after="160" w:line="259" w:lineRule="auto"/>
            </w:pPr>
          </w:p>
          <w:p w:rsidR="004D2723" w:rsidRPr="004D2723" w:rsidRDefault="004D2723" w:rsidP="004D2723">
            <w:pPr>
              <w:spacing w:after="160" w:line="259" w:lineRule="auto"/>
            </w:pPr>
          </w:p>
        </w:tc>
      </w:tr>
      <w:tr w:rsidR="004D2723" w:rsidRPr="004D2723" w:rsidTr="00D92957">
        <w:trPr>
          <w:jc w:val="center"/>
        </w:trPr>
        <w:tc>
          <w:tcPr>
            <w:tcW w:w="5148" w:type="dxa"/>
          </w:tcPr>
          <w:p w:rsidR="004D2723" w:rsidRPr="004D2723" w:rsidRDefault="004D2723" w:rsidP="004D2723">
            <w:pPr>
              <w:spacing w:after="160" w:line="259" w:lineRule="auto"/>
            </w:pPr>
            <w:r w:rsidRPr="004D2723">
              <w:t xml:space="preserve"> </w:t>
            </w:r>
          </w:p>
        </w:tc>
        <w:tc>
          <w:tcPr>
            <w:tcW w:w="1440" w:type="dxa"/>
          </w:tcPr>
          <w:p w:rsidR="004D2723" w:rsidRPr="004D2723" w:rsidRDefault="004D2723" w:rsidP="004D2723">
            <w:pPr>
              <w:spacing w:after="160" w:line="259" w:lineRule="auto"/>
            </w:pPr>
          </w:p>
          <w:p w:rsidR="004D2723" w:rsidRPr="004D2723" w:rsidRDefault="004D2723" w:rsidP="004D2723">
            <w:pPr>
              <w:spacing w:after="160" w:line="259" w:lineRule="auto"/>
            </w:pPr>
          </w:p>
        </w:tc>
        <w:tc>
          <w:tcPr>
            <w:tcW w:w="5220" w:type="dxa"/>
          </w:tcPr>
          <w:p w:rsidR="004D2723" w:rsidRDefault="004D2723" w:rsidP="004D2723">
            <w:pPr>
              <w:spacing w:after="160" w:line="259" w:lineRule="auto"/>
            </w:pPr>
          </w:p>
          <w:p w:rsidR="004D2723" w:rsidRDefault="004D2723" w:rsidP="004D2723">
            <w:pPr>
              <w:spacing w:after="160" w:line="259" w:lineRule="auto"/>
            </w:pPr>
          </w:p>
          <w:p w:rsidR="004D2723" w:rsidRPr="004D2723" w:rsidRDefault="004D2723" w:rsidP="004D2723">
            <w:pPr>
              <w:spacing w:after="160" w:line="259" w:lineRule="auto"/>
            </w:pPr>
          </w:p>
        </w:tc>
      </w:tr>
      <w:tr w:rsidR="004D2723" w:rsidRPr="004D2723" w:rsidTr="00D92957">
        <w:trPr>
          <w:jc w:val="center"/>
        </w:trPr>
        <w:tc>
          <w:tcPr>
            <w:tcW w:w="5148" w:type="dxa"/>
          </w:tcPr>
          <w:p w:rsidR="004D2723" w:rsidRPr="004D2723" w:rsidRDefault="004D2723" w:rsidP="004D2723">
            <w:pPr>
              <w:spacing w:after="160" w:line="259" w:lineRule="auto"/>
            </w:pPr>
          </w:p>
        </w:tc>
        <w:tc>
          <w:tcPr>
            <w:tcW w:w="1440" w:type="dxa"/>
          </w:tcPr>
          <w:p w:rsidR="004D2723" w:rsidRPr="004D2723" w:rsidRDefault="004D2723" w:rsidP="004D2723">
            <w:pPr>
              <w:spacing w:after="160" w:line="259" w:lineRule="auto"/>
            </w:pPr>
          </w:p>
          <w:p w:rsidR="004D2723" w:rsidRPr="004D2723" w:rsidRDefault="004D2723" w:rsidP="004D2723">
            <w:pPr>
              <w:spacing w:after="160" w:line="259" w:lineRule="auto"/>
            </w:pPr>
          </w:p>
        </w:tc>
        <w:tc>
          <w:tcPr>
            <w:tcW w:w="5220" w:type="dxa"/>
          </w:tcPr>
          <w:p w:rsidR="004D2723" w:rsidRDefault="004D2723" w:rsidP="004D2723">
            <w:pPr>
              <w:spacing w:after="160" w:line="259" w:lineRule="auto"/>
            </w:pPr>
          </w:p>
          <w:p w:rsidR="004D2723" w:rsidRDefault="004D2723" w:rsidP="004D2723">
            <w:pPr>
              <w:spacing w:after="160" w:line="259" w:lineRule="auto"/>
            </w:pPr>
          </w:p>
          <w:p w:rsidR="004D2723" w:rsidRPr="004D2723" w:rsidRDefault="004D2723" w:rsidP="004D2723">
            <w:pPr>
              <w:spacing w:after="160" w:line="259" w:lineRule="auto"/>
            </w:pPr>
          </w:p>
        </w:tc>
      </w:tr>
      <w:tr w:rsidR="004D2723" w:rsidRPr="004D2723" w:rsidTr="00D92957">
        <w:trPr>
          <w:jc w:val="center"/>
        </w:trPr>
        <w:tc>
          <w:tcPr>
            <w:tcW w:w="5148" w:type="dxa"/>
          </w:tcPr>
          <w:p w:rsidR="004D2723" w:rsidRPr="004D2723" w:rsidRDefault="004D2723" w:rsidP="004D2723">
            <w:pPr>
              <w:spacing w:after="160" w:line="259" w:lineRule="auto"/>
            </w:pPr>
          </w:p>
        </w:tc>
        <w:tc>
          <w:tcPr>
            <w:tcW w:w="1440" w:type="dxa"/>
          </w:tcPr>
          <w:p w:rsidR="004D2723" w:rsidRPr="004D2723" w:rsidRDefault="004D2723" w:rsidP="004D2723">
            <w:pPr>
              <w:spacing w:after="160" w:line="259" w:lineRule="auto"/>
            </w:pPr>
          </w:p>
          <w:p w:rsidR="004D2723" w:rsidRPr="004D2723" w:rsidRDefault="004D2723" w:rsidP="004D2723">
            <w:pPr>
              <w:spacing w:after="160" w:line="259" w:lineRule="auto"/>
            </w:pPr>
          </w:p>
        </w:tc>
        <w:tc>
          <w:tcPr>
            <w:tcW w:w="5220" w:type="dxa"/>
          </w:tcPr>
          <w:p w:rsidR="004D2723" w:rsidRDefault="004D2723" w:rsidP="004D2723">
            <w:pPr>
              <w:spacing w:after="160" w:line="259" w:lineRule="auto"/>
            </w:pPr>
          </w:p>
          <w:p w:rsidR="004D2723" w:rsidRDefault="004D2723" w:rsidP="004D2723">
            <w:pPr>
              <w:spacing w:after="160" w:line="259" w:lineRule="auto"/>
            </w:pPr>
          </w:p>
          <w:p w:rsidR="004D2723" w:rsidRPr="004D2723" w:rsidRDefault="004D2723" w:rsidP="004D2723">
            <w:pPr>
              <w:spacing w:after="160" w:line="259" w:lineRule="auto"/>
            </w:pPr>
          </w:p>
        </w:tc>
      </w:tr>
      <w:tr w:rsidR="004D2723" w:rsidRPr="004D2723" w:rsidTr="00D92957">
        <w:trPr>
          <w:jc w:val="center"/>
        </w:trPr>
        <w:tc>
          <w:tcPr>
            <w:tcW w:w="5148" w:type="dxa"/>
          </w:tcPr>
          <w:p w:rsidR="004D2723" w:rsidRPr="004D2723" w:rsidRDefault="004D2723" w:rsidP="004D2723">
            <w:pPr>
              <w:spacing w:after="160" w:line="259" w:lineRule="auto"/>
            </w:pPr>
          </w:p>
        </w:tc>
        <w:tc>
          <w:tcPr>
            <w:tcW w:w="1440" w:type="dxa"/>
          </w:tcPr>
          <w:p w:rsidR="004D2723" w:rsidRPr="004D2723" w:rsidRDefault="004D2723" w:rsidP="004D2723">
            <w:pPr>
              <w:spacing w:after="160" w:line="259" w:lineRule="auto"/>
            </w:pPr>
          </w:p>
          <w:p w:rsidR="004D2723" w:rsidRPr="004D2723" w:rsidRDefault="004D2723" w:rsidP="004D2723">
            <w:pPr>
              <w:spacing w:after="160" w:line="259" w:lineRule="auto"/>
            </w:pPr>
          </w:p>
        </w:tc>
        <w:tc>
          <w:tcPr>
            <w:tcW w:w="5220" w:type="dxa"/>
          </w:tcPr>
          <w:p w:rsidR="004D2723" w:rsidRDefault="004D2723" w:rsidP="004D2723">
            <w:pPr>
              <w:spacing w:after="160" w:line="259" w:lineRule="auto"/>
            </w:pPr>
          </w:p>
          <w:p w:rsidR="004D2723" w:rsidRDefault="004D2723" w:rsidP="004D2723">
            <w:pPr>
              <w:spacing w:after="160" w:line="259" w:lineRule="auto"/>
            </w:pPr>
          </w:p>
          <w:p w:rsidR="004D2723" w:rsidRPr="004D2723" w:rsidRDefault="004D2723" w:rsidP="004D2723">
            <w:pPr>
              <w:spacing w:after="160" w:line="259" w:lineRule="auto"/>
            </w:pPr>
          </w:p>
        </w:tc>
      </w:tr>
      <w:tr w:rsidR="004D2723" w:rsidRPr="004D2723" w:rsidTr="00D92957">
        <w:trPr>
          <w:jc w:val="center"/>
        </w:trPr>
        <w:tc>
          <w:tcPr>
            <w:tcW w:w="5148" w:type="dxa"/>
          </w:tcPr>
          <w:p w:rsidR="004D2723" w:rsidRDefault="004D2723" w:rsidP="004D2723">
            <w:pPr>
              <w:spacing w:after="160" w:line="259" w:lineRule="auto"/>
            </w:pPr>
          </w:p>
          <w:p w:rsidR="004D2723" w:rsidRDefault="004D2723" w:rsidP="004D2723">
            <w:pPr>
              <w:spacing w:after="160" w:line="259" w:lineRule="auto"/>
            </w:pPr>
          </w:p>
          <w:p w:rsidR="004D2723" w:rsidRPr="004D2723" w:rsidRDefault="004D2723" w:rsidP="004D2723">
            <w:pPr>
              <w:spacing w:after="160" w:line="259" w:lineRule="auto"/>
            </w:pPr>
          </w:p>
        </w:tc>
        <w:tc>
          <w:tcPr>
            <w:tcW w:w="1440" w:type="dxa"/>
          </w:tcPr>
          <w:p w:rsidR="004D2723" w:rsidRPr="004D2723" w:rsidRDefault="004D2723" w:rsidP="004D2723">
            <w:pPr>
              <w:spacing w:after="160" w:line="259" w:lineRule="auto"/>
            </w:pPr>
          </w:p>
          <w:p w:rsidR="004D2723" w:rsidRPr="004D2723" w:rsidRDefault="004D2723" w:rsidP="004D2723">
            <w:pPr>
              <w:spacing w:after="160" w:line="259" w:lineRule="auto"/>
            </w:pPr>
          </w:p>
        </w:tc>
        <w:tc>
          <w:tcPr>
            <w:tcW w:w="5220" w:type="dxa"/>
          </w:tcPr>
          <w:p w:rsidR="004D2723" w:rsidRPr="004D2723" w:rsidRDefault="004D2723" w:rsidP="004D2723">
            <w:pPr>
              <w:spacing w:after="160" w:line="259" w:lineRule="auto"/>
            </w:pPr>
          </w:p>
        </w:tc>
      </w:tr>
    </w:tbl>
    <w:p w:rsidR="004D2723" w:rsidRDefault="004D2723"/>
    <w:sectPr w:rsidR="004D2723" w:rsidSect="00FE2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EB"/>
    <w:rsid w:val="004D2723"/>
    <w:rsid w:val="00832B41"/>
    <w:rsid w:val="00BE47B7"/>
    <w:rsid w:val="00FE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08DDD-ABDD-43A5-B0D7-64BB0DF3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EB"/>
    <w:rPr>
      <w:rFonts w:ascii="Segoe UI" w:hAnsi="Segoe UI" w:cs="Segoe UI"/>
      <w:sz w:val="18"/>
      <w:szCs w:val="18"/>
    </w:rPr>
  </w:style>
  <w:style w:type="table" w:styleId="TableGrid">
    <w:name w:val="Table Grid"/>
    <w:basedOn w:val="TableNormal"/>
    <w:uiPriority w:val="39"/>
    <w:rsid w:val="004D2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cwweiss</dc:creator>
  <cp:keywords/>
  <dc:description/>
  <cp:lastModifiedBy>cwweiss</cp:lastModifiedBy>
  <cp:revision>1</cp:revision>
  <cp:lastPrinted>2017-03-20T15:45:00Z</cp:lastPrinted>
  <dcterms:created xsi:type="dcterms:W3CDTF">2017-03-20T15:14:00Z</dcterms:created>
  <dcterms:modified xsi:type="dcterms:W3CDTF">2017-03-20T15:48:00Z</dcterms:modified>
</cp:coreProperties>
</file>